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13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OBRTNIČKA ŠKOLA GOJKA MATULINE ZADAR</w:t>
      </w:r>
    </w:p>
    <w:p w:rsidR="007E5E68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IVANA MAŽURANIĆA 32, ZADAR</w:t>
      </w:r>
    </w:p>
    <w:p w:rsidR="007E5E68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KLASA:</w:t>
      </w:r>
      <w:r w:rsidR="00CA3229" w:rsidRPr="00542543">
        <w:rPr>
          <w:rFonts w:ascii="Arial" w:hAnsi="Arial" w:cs="Arial"/>
          <w:sz w:val="20"/>
          <w:szCs w:val="20"/>
        </w:rPr>
        <w:t>602-02/23-08/12</w:t>
      </w:r>
    </w:p>
    <w:p w:rsidR="007E5E68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 xml:space="preserve">URBROJ: </w:t>
      </w:r>
      <w:r w:rsidR="00CA3229" w:rsidRPr="00542543">
        <w:rPr>
          <w:rFonts w:ascii="Arial" w:hAnsi="Arial" w:cs="Arial"/>
          <w:sz w:val="20"/>
          <w:szCs w:val="20"/>
        </w:rPr>
        <w:t>2198-1-66-23-1</w:t>
      </w:r>
    </w:p>
    <w:p w:rsidR="007E5E68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 xml:space="preserve">ZADAR, 20.prosinca 2023.godine </w:t>
      </w:r>
    </w:p>
    <w:p w:rsidR="007E5E68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36C79" w:rsidRPr="00542543" w:rsidRDefault="007E5E68" w:rsidP="00D36C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Na temelju članka 34. Zakona o fiskalnoj odgovornosti ( Narodne novine br.111/18., 83/23.)</w:t>
      </w:r>
      <w:r w:rsidR="00214E27" w:rsidRPr="00542543">
        <w:rPr>
          <w:rFonts w:ascii="Arial" w:hAnsi="Arial" w:cs="Arial"/>
          <w:sz w:val="20"/>
          <w:szCs w:val="20"/>
        </w:rPr>
        <w:t xml:space="preserve"> i</w:t>
      </w:r>
      <w:r w:rsidRPr="00542543">
        <w:rPr>
          <w:rFonts w:ascii="Arial" w:hAnsi="Arial" w:cs="Arial"/>
          <w:sz w:val="20"/>
          <w:szCs w:val="20"/>
        </w:rPr>
        <w:t xml:space="preserve"> članka 3., 4.,5. i 6. Uredbe o sastavljanju i predaji Izjave o fiskalnoj odgovornosti ( NN 78/11, 106/12</w:t>
      </w:r>
      <w:r w:rsidR="00D36C79" w:rsidRPr="00542543">
        <w:rPr>
          <w:rFonts w:ascii="Arial" w:hAnsi="Arial" w:cs="Arial"/>
          <w:sz w:val="20"/>
          <w:szCs w:val="20"/>
        </w:rPr>
        <w:t>,130/13., 19/15., 119/15, 111/18.</w:t>
      </w:r>
      <w:r w:rsidR="00CA3229" w:rsidRPr="00542543">
        <w:rPr>
          <w:rFonts w:ascii="Arial" w:hAnsi="Arial" w:cs="Arial"/>
          <w:sz w:val="20"/>
          <w:szCs w:val="20"/>
        </w:rPr>
        <w:t>, 95/18) te na temelju članka 103</w:t>
      </w:r>
      <w:r w:rsidR="00D36C79" w:rsidRPr="00542543">
        <w:rPr>
          <w:rFonts w:ascii="Arial" w:hAnsi="Arial" w:cs="Arial"/>
          <w:sz w:val="20"/>
          <w:szCs w:val="20"/>
        </w:rPr>
        <w:t xml:space="preserve">. Statuta Obrtničke škole Gojka Matuline Zadar , ravnateljica Silvana Ujdur Bilan, univ.spec.philol. donosi </w:t>
      </w:r>
    </w:p>
    <w:p w:rsidR="00D36C79" w:rsidRPr="00542543" w:rsidRDefault="00D36C79" w:rsidP="007E5E68">
      <w:pPr>
        <w:spacing w:after="0"/>
        <w:rPr>
          <w:rFonts w:ascii="Arial" w:hAnsi="Arial" w:cs="Arial"/>
          <w:sz w:val="20"/>
          <w:szCs w:val="20"/>
        </w:rPr>
      </w:pPr>
    </w:p>
    <w:p w:rsidR="00D36C79" w:rsidRPr="00542543" w:rsidRDefault="00D36C79" w:rsidP="00D36C7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42543">
        <w:rPr>
          <w:rFonts w:ascii="Arial" w:hAnsi="Arial" w:cs="Arial"/>
          <w:b/>
          <w:sz w:val="20"/>
          <w:szCs w:val="20"/>
        </w:rPr>
        <w:t>PROCEDURU PRAĆENJA I NAPLATE PRIHODA I PRIMITAKA</w:t>
      </w:r>
    </w:p>
    <w:p w:rsidR="00D36C79" w:rsidRPr="00542543" w:rsidRDefault="00D36C79" w:rsidP="00D36C7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36C79" w:rsidRPr="00542543" w:rsidRDefault="00D36C79" w:rsidP="00D36C7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Članak 1.</w:t>
      </w:r>
    </w:p>
    <w:p w:rsidR="00214E27" w:rsidRPr="00542543" w:rsidRDefault="00D36C79" w:rsidP="00D36C79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Ovim aktom utvrđuje se obveza pojedinih službi Obrtničke škole Gojka Matuline Zadar ( u nastavku : Škola) te propisuje procedura, odnosno način i rokovi praćenja i naplate prihoda i primitaka Škole.</w:t>
      </w:r>
      <w:r w:rsidR="00214E27" w:rsidRPr="00542543">
        <w:rPr>
          <w:rFonts w:ascii="Arial" w:hAnsi="Arial" w:cs="Arial"/>
          <w:sz w:val="20"/>
          <w:szCs w:val="20"/>
        </w:rPr>
        <w:t xml:space="preserve"> </w:t>
      </w:r>
    </w:p>
    <w:p w:rsidR="00D36C79" w:rsidRPr="00542543" w:rsidRDefault="00CA3229" w:rsidP="00D36C79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 xml:space="preserve">Cilj je osigurati učinkovit </w:t>
      </w:r>
      <w:r w:rsidR="00214E27" w:rsidRPr="00542543">
        <w:rPr>
          <w:rFonts w:ascii="Arial" w:hAnsi="Arial" w:cs="Arial"/>
          <w:sz w:val="20"/>
          <w:szCs w:val="20"/>
        </w:rPr>
        <w:t>sustav nadzora naplate prihoda Škole u svrhu pravovremene naplate potraživanja.</w:t>
      </w:r>
    </w:p>
    <w:p w:rsidR="00214E27" w:rsidRPr="00542543" w:rsidRDefault="00214E27" w:rsidP="00D36C79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Prihodi koje Škola naplaćuje su vlastiti prihodi od zakupa prostora.</w:t>
      </w:r>
    </w:p>
    <w:p w:rsidR="00CA3229" w:rsidRPr="00542543" w:rsidRDefault="00CA3229" w:rsidP="002E328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14E27" w:rsidRPr="00542543" w:rsidRDefault="00214E27" w:rsidP="002E328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Članak 2.</w:t>
      </w:r>
    </w:p>
    <w:p w:rsidR="00214E27" w:rsidRPr="00542543" w:rsidRDefault="00214E27" w:rsidP="00214E27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Procedura iz članka 1. izvodi se po sljedećem postupku, osim ako posebnim propisom nije drugačije određeno.</w:t>
      </w:r>
    </w:p>
    <w:p w:rsidR="003D2192" w:rsidRPr="00542543" w:rsidRDefault="003D2192" w:rsidP="00214E2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42"/>
        <w:gridCol w:w="2848"/>
        <w:gridCol w:w="1595"/>
        <w:gridCol w:w="2282"/>
        <w:gridCol w:w="2576"/>
      </w:tblGrid>
      <w:tr w:rsidR="00475FBE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Red.broj</w:t>
            </w:r>
          </w:p>
        </w:tc>
        <w:tc>
          <w:tcPr>
            <w:tcW w:w="2916" w:type="dxa"/>
          </w:tcPr>
          <w:p w:rsidR="003D2192" w:rsidRPr="00542543" w:rsidRDefault="003D2192" w:rsidP="003D2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AKTIVNOST</w:t>
            </w:r>
          </w:p>
        </w:tc>
        <w:tc>
          <w:tcPr>
            <w:tcW w:w="1390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NADLEŽNOST</w:t>
            </w:r>
          </w:p>
        </w:tc>
        <w:tc>
          <w:tcPr>
            <w:tcW w:w="229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DOKUMENT</w:t>
            </w:r>
          </w:p>
        </w:tc>
        <w:tc>
          <w:tcPr>
            <w:tcW w:w="2693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16" w:type="dxa"/>
          </w:tcPr>
          <w:p w:rsidR="003D2192" w:rsidRPr="00542543" w:rsidRDefault="003D2192" w:rsidP="003D2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:rsidR="003D2192" w:rsidRPr="00542543" w:rsidRDefault="003D2192" w:rsidP="003D2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3D2192" w:rsidRPr="00542543" w:rsidRDefault="003D2192" w:rsidP="003D2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3D2192" w:rsidRPr="00542543" w:rsidRDefault="003D2192" w:rsidP="003D2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1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Dostava podataka Računovodstvu potrebnih za izdavanje računa</w:t>
            </w:r>
          </w:p>
        </w:tc>
        <w:tc>
          <w:tcPr>
            <w:tcW w:w="1390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Ravnatelj/ tajništvo </w:t>
            </w:r>
          </w:p>
        </w:tc>
        <w:tc>
          <w:tcPr>
            <w:tcW w:w="229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Ugovor,narudžbenica </w:t>
            </w:r>
          </w:p>
        </w:tc>
        <w:tc>
          <w:tcPr>
            <w:tcW w:w="2693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Tijekom godine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1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Izdavanje/ izrada računa </w:t>
            </w:r>
          </w:p>
        </w:tc>
        <w:tc>
          <w:tcPr>
            <w:tcW w:w="1390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</w:t>
            </w:r>
          </w:p>
        </w:tc>
        <w:tc>
          <w:tcPr>
            <w:tcW w:w="2693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Tijekom godine 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16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Ovjera i potpis računa </w:t>
            </w:r>
          </w:p>
        </w:tc>
        <w:tc>
          <w:tcPr>
            <w:tcW w:w="1390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Ravnatelj</w:t>
            </w:r>
          </w:p>
        </w:tc>
        <w:tc>
          <w:tcPr>
            <w:tcW w:w="229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</w:t>
            </w:r>
          </w:p>
        </w:tc>
        <w:tc>
          <w:tcPr>
            <w:tcW w:w="2693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2 dana od izrade računa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1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Slanje izlaznog računa</w:t>
            </w:r>
          </w:p>
        </w:tc>
        <w:tc>
          <w:tcPr>
            <w:tcW w:w="1390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Knjiga izlaznih računa, elektronička pošta</w:t>
            </w:r>
          </w:p>
        </w:tc>
        <w:tc>
          <w:tcPr>
            <w:tcW w:w="2693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2 dana nakon ovjere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1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Unos podataka u sustav(knjiženje izlaznih računa)</w:t>
            </w:r>
          </w:p>
        </w:tc>
        <w:tc>
          <w:tcPr>
            <w:tcW w:w="1390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Knjiga Izlaznih računa, Glavna knjiga </w:t>
            </w:r>
          </w:p>
        </w:tc>
        <w:tc>
          <w:tcPr>
            <w:tcW w:w="2693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Unutar mjeseca na koji se račun odnosi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1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Evidentiranje naplaćenih prihoda</w:t>
            </w:r>
          </w:p>
        </w:tc>
        <w:tc>
          <w:tcPr>
            <w:tcW w:w="1390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475FBE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Knjiga ulaznih računa,Glavna knjiga</w:t>
            </w:r>
          </w:p>
        </w:tc>
        <w:tc>
          <w:tcPr>
            <w:tcW w:w="2693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Tjedno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16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Praćenje naplate prihoda(analitika)</w:t>
            </w:r>
          </w:p>
        </w:tc>
        <w:tc>
          <w:tcPr>
            <w:tcW w:w="1390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Izvadak po poslovnom računu/Blagajnički izvještaj- uplatnice</w:t>
            </w:r>
          </w:p>
        </w:tc>
        <w:tc>
          <w:tcPr>
            <w:tcW w:w="2693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Tjedno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16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Utvrđivanje stanja dospjelih i nenaplaćenih potraživanja/prihoda</w:t>
            </w:r>
          </w:p>
        </w:tc>
        <w:tc>
          <w:tcPr>
            <w:tcW w:w="1390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Izvod otvorenih stavki </w:t>
            </w:r>
          </w:p>
        </w:tc>
        <w:tc>
          <w:tcPr>
            <w:tcW w:w="2693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Mjesečno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16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Upozoravanje i izdavanje opomene i opomena pred tužbu</w:t>
            </w:r>
          </w:p>
        </w:tc>
        <w:tc>
          <w:tcPr>
            <w:tcW w:w="1390" w:type="dxa"/>
          </w:tcPr>
          <w:p w:rsidR="003D2192" w:rsidRPr="00542543" w:rsidRDefault="002E3285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2296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Opomene i opomene pred tužbu</w:t>
            </w:r>
          </w:p>
        </w:tc>
        <w:tc>
          <w:tcPr>
            <w:tcW w:w="2693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Tijekom godine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16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Donošenje odluke o prisilnoj naplati potraživanja </w:t>
            </w:r>
          </w:p>
        </w:tc>
        <w:tc>
          <w:tcPr>
            <w:tcW w:w="1390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Ravnatelj</w:t>
            </w:r>
          </w:p>
        </w:tc>
        <w:tc>
          <w:tcPr>
            <w:tcW w:w="2296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Odluka o prisilnoj naplati potraživanja </w:t>
            </w:r>
          </w:p>
        </w:tc>
        <w:tc>
          <w:tcPr>
            <w:tcW w:w="2693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Tijekom godine</w:t>
            </w:r>
          </w:p>
        </w:tc>
      </w:tr>
      <w:tr w:rsidR="002E3285" w:rsidRPr="00542543" w:rsidTr="002E3285">
        <w:tc>
          <w:tcPr>
            <w:tcW w:w="1048" w:type="dxa"/>
          </w:tcPr>
          <w:p w:rsidR="003D2192" w:rsidRPr="00542543" w:rsidRDefault="003D2192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16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Ovrha- prisilna naplata potraživanja u skladu s Ovršnim zakonom</w:t>
            </w:r>
          </w:p>
        </w:tc>
        <w:tc>
          <w:tcPr>
            <w:tcW w:w="1390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Izabrani odvjetnički ured</w:t>
            </w:r>
          </w:p>
        </w:tc>
        <w:tc>
          <w:tcPr>
            <w:tcW w:w="2296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Ovršni postupak kod javnog bilježnika </w:t>
            </w:r>
          </w:p>
        </w:tc>
        <w:tc>
          <w:tcPr>
            <w:tcW w:w="2693" w:type="dxa"/>
          </w:tcPr>
          <w:p w:rsidR="003D2192" w:rsidRPr="00542543" w:rsidRDefault="006C6A60" w:rsidP="00214E27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15 dana nakon donošenja Odluke</w:t>
            </w:r>
          </w:p>
        </w:tc>
      </w:tr>
    </w:tbl>
    <w:p w:rsidR="003D2192" w:rsidRPr="00CA3229" w:rsidRDefault="003D2192" w:rsidP="00214E27">
      <w:pPr>
        <w:spacing w:after="0"/>
        <w:rPr>
          <w:rFonts w:cstheme="minorHAnsi"/>
          <w:sz w:val="20"/>
          <w:szCs w:val="20"/>
        </w:rPr>
      </w:pPr>
    </w:p>
    <w:p w:rsidR="00AA109B" w:rsidRPr="00CA3229" w:rsidRDefault="00AA109B" w:rsidP="00CA3229">
      <w:pPr>
        <w:spacing w:after="0"/>
        <w:rPr>
          <w:rFonts w:cstheme="minorHAnsi"/>
          <w:sz w:val="20"/>
          <w:szCs w:val="20"/>
        </w:rPr>
      </w:pPr>
    </w:p>
    <w:p w:rsidR="00CA3229" w:rsidRPr="00CA3229" w:rsidRDefault="00CA3229" w:rsidP="00A405AC">
      <w:pPr>
        <w:spacing w:after="0"/>
        <w:jc w:val="center"/>
        <w:rPr>
          <w:rFonts w:cstheme="minorHAnsi"/>
          <w:sz w:val="20"/>
          <w:szCs w:val="20"/>
        </w:rPr>
      </w:pPr>
    </w:p>
    <w:p w:rsidR="00CA3229" w:rsidRPr="00CA3229" w:rsidRDefault="00CA3229" w:rsidP="00A405AC">
      <w:pPr>
        <w:spacing w:after="0"/>
        <w:jc w:val="center"/>
        <w:rPr>
          <w:rFonts w:cstheme="minorHAnsi"/>
          <w:sz w:val="20"/>
          <w:szCs w:val="20"/>
        </w:rPr>
      </w:pPr>
    </w:p>
    <w:p w:rsidR="00CA3229" w:rsidRDefault="00CA3229" w:rsidP="00A405AC">
      <w:pPr>
        <w:spacing w:after="0"/>
        <w:jc w:val="center"/>
        <w:rPr>
          <w:rFonts w:cstheme="minorHAnsi"/>
        </w:rPr>
      </w:pPr>
    </w:p>
    <w:p w:rsidR="00A405AC" w:rsidRPr="00542543" w:rsidRDefault="00A405AC" w:rsidP="00A405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lastRenderedPageBreak/>
        <w:t>Članak 3.</w:t>
      </w:r>
    </w:p>
    <w:p w:rsidR="00A405AC" w:rsidRPr="00542543" w:rsidRDefault="00A405AC" w:rsidP="00542543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Uvodi se redovni sustav opominjanja po osnovi prihoda koje određeni dužnik ima prema Školi.</w:t>
      </w:r>
    </w:p>
    <w:p w:rsidR="00A405AC" w:rsidRPr="00542543" w:rsidRDefault="00A405AC" w:rsidP="00542543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Tijekom narednih 30 dana Računovodstvo nadzire naplatu prihoda po opomenama.</w:t>
      </w:r>
    </w:p>
    <w:p w:rsidR="00A405AC" w:rsidRPr="00542543" w:rsidRDefault="00A405AC" w:rsidP="00542543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Mjere naplate dospjelih, a nenaplaćenih potraživanja obuhvaćaju sljedeće:</w:t>
      </w:r>
    </w:p>
    <w:p w:rsidR="00A405AC" w:rsidRPr="00542543" w:rsidRDefault="00A405AC" w:rsidP="0054254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usmeni kontakt</w:t>
      </w:r>
    </w:p>
    <w:p w:rsidR="00A405AC" w:rsidRPr="00542543" w:rsidRDefault="00A405AC" w:rsidP="0054254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prva pisana opomena</w:t>
      </w:r>
    </w:p>
    <w:p w:rsidR="00A405AC" w:rsidRPr="00542543" w:rsidRDefault="00542543" w:rsidP="0054254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p</w:t>
      </w:r>
      <w:r w:rsidR="00A405AC" w:rsidRPr="00542543">
        <w:rPr>
          <w:rFonts w:ascii="Arial" w:hAnsi="Arial" w:cs="Arial"/>
          <w:sz w:val="20"/>
          <w:szCs w:val="20"/>
        </w:rPr>
        <w:t>isana opomena pred pokretanje ovršnog postupka</w:t>
      </w:r>
    </w:p>
    <w:p w:rsidR="00A405AC" w:rsidRPr="00542543" w:rsidRDefault="00A405AC" w:rsidP="0054254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pokretanje ovršnog postupka radi naplate potraživanja</w:t>
      </w:r>
    </w:p>
    <w:p w:rsidR="00A405AC" w:rsidRPr="00542543" w:rsidRDefault="00A405AC" w:rsidP="0054254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405AC" w:rsidRPr="00542543" w:rsidRDefault="00A405AC" w:rsidP="00A405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Članak 4.</w:t>
      </w:r>
    </w:p>
    <w:p w:rsidR="00A405AC" w:rsidRPr="00542543" w:rsidRDefault="00A405AC" w:rsidP="00A405AC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Nakon što u roku  od 30 dana nije naplaćen dug za koji je poslana opomena, računovodstvo o tome obavještava ravnateljicu koja donosi Odluku o prisilnoj naplati potraživanja te se pokreće ovršni postupak kod javnog bilježnika.</w:t>
      </w:r>
    </w:p>
    <w:p w:rsidR="00A405AC" w:rsidRPr="00542543" w:rsidRDefault="00A405AC" w:rsidP="00A405AC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Ovršni postupak se pokreće za dugovanja u visini većoj od 66,36 EUR po jednom dužniku.</w:t>
      </w:r>
    </w:p>
    <w:p w:rsidR="00A405AC" w:rsidRPr="00542543" w:rsidRDefault="00A405AC" w:rsidP="00A405AC">
      <w:pPr>
        <w:spacing w:after="0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 xml:space="preserve">Procedura se provodi </w:t>
      </w:r>
      <w:r w:rsidR="00AA109B" w:rsidRPr="00542543">
        <w:rPr>
          <w:rFonts w:ascii="Arial" w:hAnsi="Arial" w:cs="Arial"/>
          <w:sz w:val="20"/>
          <w:szCs w:val="20"/>
        </w:rPr>
        <w:t>po sljedećem postupku:</w:t>
      </w:r>
    </w:p>
    <w:p w:rsidR="00AA109B" w:rsidRPr="00542543" w:rsidRDefault="00AA109B" w:rsidP="00A405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02"/>
        <w:gridCol w:w="1803"/>
        <w:gridCol w:w="1803"/>
        <w:gridCol w:w="1804"/>
      </w:tblGrid>
      <w:tr w:rsidR="00AA109B" w:rsidRPr="00542543" w:rsidTr="00AA109B">
        <w:trPr>
          <w:trHeight w:val="212"/>
        </w:trPr>
        <w:tc>
          <w:tcPr>
            <w:tcW w:w="704" w:type="dxa"/>
          </w:tcPr>
          <w:p w:rsidR="00282484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RED.</w:t>
            </w:r>
          </w:p>
          <w:p w:rsidR="00AA109B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2902" w:type="dxa"/>
          </w:tcPr>
          <w:p w:rsidR="00AA109B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AK</w:t>
            </w:r>
            <w:bookmarkStart w:id="0" w:name="_GoBack"/>
            <w:bookmarkEnd w:id="0"/>
            <w:r w:rsidRPr="00542543">
              <w:rPr>
                <w:rFonts w:ascii="Arial" w:hAnsi="Arial" w:cs="Arial"/>
                <w:sz w:val="20"/>
                <w:szCs w:val="20"/>
              </w:rPr>
              <w:t>TIVNOST</w:t>
            </w:r>
          </w:p>
        </w:tc>
        <w:tc>
          <w:tcPr>
            <w:tcW w:w="1803" w:type="dxa"/>
          </w:tcPr>
          <w:p w:rsidR="00AA109B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NADLEŽNOST</w:t>
            </w:r>
          </w:p>
        </w:tc>
        <w:tc>
          <w:tcPr>
            <w:tcW w:w="1803" w:type="dxa"/>
          </w:tcPr>
          <w:p w:rsidR="00AA109B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DOKUMENT</w:t>
            </w:r>
          </w:p>
        </w:tc>
        <w:tc>
          <w:tcPr>
            <w:tcW w:w="1804" w:type="dxa"/>
          </w:tcPr>
          <w:p w:rsidR="00AA109B" w:rsidRPr="00542543" w:rsidRDefault="00AA109B" w:rsidP="00A405AC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Utvrđivanje knjigovodstvenog stanja dužnika/ prikupljanje podataka o poslovnom računu ili imovinskom stanju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Knjigovodstvene kartice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Prije zastare potraživanja</w:t>
            </w: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Prikupljanje dokumentacije za ovršni postupak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Knjigovodstvene kartice, računi/obračun kamata/ opomena s povratnicom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Prije zastare potraživanja</w:t>
            </w: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Izrada prijedloga za ovrhu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Računovodstvo,</w:t>
            </w:r>
          </w:p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Tajništvo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Nacrt prijedloga za ovrhu Općinskom sudu ili javnom bilježniku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Najkasnije dva dana od pokretanja postupka</w:t>
            </w: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Ovjera i potpis prijedloga za ovrhu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Ravnateljica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Prijedlog za ovrhu Općinskom sudu ili javnom bilježniku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 xml:space="preserve">Dostava prijedloga za ovrhu Općinskom sudu ili javnom bilježniku 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Tajništvo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Knjiga izlazne pošte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Najkasnije dva dana od izrade prijedloga</w:t>
            </w:r>
          </w:p>
        </w:tc>
      </w:tr>
      <w:tr w:rsidR="00AA109B" w:rsidRPr="00542543" w:rsidTr="00AA109B">
        <w:tc>
          <w:tcPr>
            <w:tcW w:w="7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</w:p>
          <w:p w:rsidR="00111062" w:rsidRPr="00542543" w:rsidRDefault="00111062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02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Dostava pravomoćnih rješenja o ovrsi FINI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Računovodstvo</w:t>
            </w:r>
          </w:p>
        </w:tc>
        <w:tc>
          <w:tcPr>
            <w:tcW w:w="1803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Pravomoćno rješenje</w:t>
            </w:r>
          </w:p>
        </w:tc>
        <w:tc>
          <w:tcPr>
            <w:tcW w:w="1804" w:type="dxa"/>
          </w:tcPr>
          <w:p w:rsidR="00AA109B" w:rsidRPr="00542543" w:rsidRDefault="00AA109B" w:rsidP="00AA109B">
            <w:pPr>
              <w:rPr>
                <w:rFonts w:ascii="Arial" w:hAnsi="Arial" w:cs="Arial"/>
                <w:sz w:val="20"/>
                <w:szCs w:val="20"/>
              </w:rPr>
            </w:pPr>
            <w:r w:rsidRPr="00542543">
              <w:rPr>
                <w:rFonts w:ascii="Arial" w:hAnsi="Arial" w:cs="Arial"/>
                <w:sz w:val="20"/>
                <w:szCs w:val="20"/>
              </w:rPr>
              <w:t>Najkasnije dva dana od primitka pravomoćnih rješenja</w:t>
            </w:r>
          </w:p>
        </w:tc>
      </w:tr>
    </w:tbl>
    <w:p w:rsidR="00AA109B" w:rsidRPr="00542543" w:rsidRDefault="00AA109B" w:rsidP="00A405AC">
      <w:pPr>
        <w:spacing w:after="0"/>
        <w:rPr>
          <w:rFonts w:ascii="Arial" w:hAnsi="Arial" w:cs="Arial"/>
          <w:sz w:val="20"/>
          <w:szCs w:val="20"/>
        </w:rPr>
      </w:pPr>
    </w:p>
    <w:p w:rsidR="00A405AC" w:rsidRPr="00542543" w:rsidRDefault="00282484" w:rsidP="00A405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Članak 5.</w:t>
      </w:r>
    </w:p>
    <w:p w:rsidR="00282484" w:rsidRPr="00542543" w:rsidRDefault="00282484" w:rsidP="00A405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Ova procedura stupa na snagu danom donošenja i objavit će se na mrežnim stranicama Škole.</w:t>
      </w:r>
    </w:p>
    <w:p w:rsidR="00282484" w:rsidRPr="00542543" w:rsidRDefault="00282484" w:rsidP="00A405AC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82484" w:rsidRPr="00542543" w:rsidRDefault="00282484" w:rsidP="00A405AC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82484" w:rsidRPr="00542543" w:rsidRDefault="00282484" w:rsidP="0028248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Ravnateljica:</w:t>
      </w:r>
    </w:p>
    <w:p w:rsidR="00282484" w:rsidRPr="00542543" w:rsidRDefault="00282484" w:rsidP="0028248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42543">
        <w:rPr>
          <w:rFonts w:ascii="Arial" w:hAnsi="Arial" w:cs="Arial"/>
          <w:sz w:val="20"/>
          <w:szCs w:val="20"/>
        </w:rPr>
        <w:t>Silvana Ujdur Bilan, univ.spec.philol.</w:t>
      </w:r>
    </w:p>
    <w:sectPr w:rsidR="00282484" w:rsidRPr="00542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ED1" w:rsidRDefault="00321ED1" w:rsidP="002E3285">
      <w:pPr>
        <w:spacing w:after="0" w:line="240" w:lineRule="auto"/>
      </w:pPr>
      <w:r>
        <w:separator/>
      </w:r>
    </w:p>
  </w:endnote>
  <w:endnote w:type="continuationSeparator" w:id="0">
    <w:p w:rsidR="00321ED1" w:rsidRDefault="00321ED1" w:rsidP="002E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ED1" w:rsidRDefault="00321ED1" w:rsidP="002E3285">
      <w:pPr>
        <w:spacing w:after="0" w:line="240" w:lineRule="auto"/>
      </w:pPr>
      <w:r>
        <w:separator/>
      </w:r>
    </w:p>
  </w:footnote>
  <w:footnote w:type="continuationSeparator" w:id="0">
    <w:p w:rsidR="00321ED1" w:rsidRDefault="00321ED1" w:rsidP="002E3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43F80"/>
    <w:multiLevelType w:val="hybridMultilevel"/>
    <w:tmpl w:val="9A80CD6A"/>
    <w:lvl w:ilvl="0" w:tplc="8948F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68"/>
    <w:rsid w:val="00035FE3"/>
    <w:rsid w:val="00111062"/>
    <w:rsid w:val="00150D13"/>
    <w:rsid w:val="00214E27"/>
    <w:rsid w:val="00282484"/>
    <w:rsid w:val="002E3285"/>
    <w:rsid w:val="00321ED1"/>
    <w:rsid w:val="003D2192"/>
    <w:rsid w:val="00475FBE"/>
    <w:rsid w:val="00542543"/>
    <w:rsid w:val="006C6A60"/>
    <w:rsid w:val="007E5E68"/>
    <w:rsid w:val="00A405AC"/>
    <w:rsid w:val="00AA109B"/>
    <w:rsid w:val="00CA3229"/>
    <w:rsid w:val="00CD3E06"/>
    <w:rsid w:val="00D3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AB8F5"/>
  <w15:chartTrackingRefBased/>
  <w15:docId w15:val="{CDBD0D3D-569C-42ED-90FC-2CB40EAC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3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285"/>
  </w:style>
  <w:style w:type="paragraph" w:styleId="Footer">
    <w:name w:val="footer"/>
    <w:basedOn w:val="Normal"/>
    <w:link w:val="FooterChar"/>
    <w:uiPriority w:val="99"/>
    <w:unhideWhenUsed/>
    <w:rsid w:val="002E3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285"/>
  </w:style>
  <w:style w:type="paragraph" w:styleId="ListParagraph">
    <w:name w:val="List Paragraph"/>
    <w:basedOn w:val="Normal"/>
    <w:uiPriority w:val="34"/>
    <w:qFormat/>
    <w:rsid w:val="00A4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576</Words>
  <Characters>3638</Characters>
  <Application>Microsoft Office Word</Application>
  <DocSecurity>0</DocSecurity>
  <Lines>227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</dc:creator>
  <cp:keywords/>
  <dc:description/>
  <cp:lastModifiedBy>Valter</cp:lastModifiedBy>
  <cp:revision>6</cp:revision>
  <dcterms:created xsi:type="dcterms:W3CDTF">2025-05-26T11:26:00Z</dcterms:created>
  <dcterms:modified xsi:type="dcterms:W3CDTF">2025-05-29T10:16:00Z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17d6d283-0426-4b05-a5d3-6df9d8df0c1a</vt:lpwstr>
  </property>
</Properties>
</file>